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B0" w:rsidRPr="005823B0" w:rsidRDefault="005823B0" w:rsidP="005823B0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ДОГОВОР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купли-продажи земельного участка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Волгоградская область, </w:t>
      </w:r>
      <w:proofErr w:type="spellStart"/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Дубовский</w:t>
      </w:r>
      <w:proofErr w:type="spellEnd"/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район село Горный </w:t>
      </w:r>
      <w:proofErr w:type="spellStart"/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Балыклей</w:t>
      </w:r>
      <w:proofErr w:type="spellEnd"/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улица Пушкина 24.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Первое февраля две тысячи шестнадцатого  года.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Администрация  </w:t>
      </w:r>
      <w:proofErr w:type="spellStart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Горнобалыклейского</w:t>
      </w:r>
      <w:proofErr w:type="spellEnd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сельского поселения Дубовского муниципального района Волгоградской области, в лице главы поселения Пичугина Михаила Ивановича, действующего на основании Устава,  юридический адрес: 404016, Россия, Волгоградская область, </w:t>
      </w:r>
      <w:proofErr w:type="spellStart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район, ул. Пушкина 24, именуемого в дальнейшем -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Продавец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, с одной стороны, и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proofErr w:type="spellStart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Дробков</w:t>
      </w:r>
      <w:proofErr w:type="spellEnd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Георгий Георгиевича, именуемый в дальнейшем  -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Покупатель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, с другой стороны, вместе именуемые в дальнейшем –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Стороны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, в соответствии с постановлением администрации Дубовского муниципального района Волгоградской области № 4-з от 18.01.2016 г., заключили настоящий договор о нижеследующем: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1. Предмет договора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1.1. 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Продавец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 обязуется передать в собственность, а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Покупатель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 принять и оплатить по цене и на условиях настоящего Договора земельный участок из земель населенных пунктов с кадастровым номером 34:05:080001:2625, общей площадью 90 кв. метров, находящийся по адресу: Волгоградская область, </w:t>
      </w:r>
      <w:proofErr w:type="spellStart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район, село Горный </w:t>
      </w:r>
      <w:proofErr w:type="spellStart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Балыклей</w:t>
      </w:r>
      <w:proofErr w:type="spellEnd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улица Стадионная 1(а),  именуемый в дальнейшем – Участок, предоставленный для размещения павильона-закусочной в границах, указанных в кадастровом паспорте Участка.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2. Плата по договору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2.1. Цена Участка на момент принятия решения составляет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17500 рубля 00 копеек (девятнадцать тысяч пятьсот рублей 00 копеек).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2.2. 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Покупатель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 оплачивает цену Участка, указанную в пункте 2.1 Договора, в течение 10 календарных дней с момента заключения настоящего Договора.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2.3. Оплата производится в рублях. Сумма платежа перечисляется на счета органов Федерального казначейства Министерства финансов Российской Федерации по следующим реквизитам: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УФК по Волгоградской области  (Отдел по управлению  муниципальным имуществом, земельными и природными ресурсами администрации Дубовского муниципального района, лицевой счет 04293200970) 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ИНН 3405002675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КПП 340501001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ОКТМО 18608404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КБК 91811406013100000430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Р/с. 40101810300000010003 Отделение Волгоград г. Волгоград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БИК 041806001 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3. Права и обязанности Сторон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3.1. 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Продавец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 обязуется предоставить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Покупателю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 сведения, необходимые для исполнения условий, установленных Договором.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3.2. Покупатель обязуется: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3.2.1. Оплатить цену Участка в сроки и в порядке, установленные разделом 2 настоящего Договора.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3.2.2. Создавать необходимые  условия для контроля надлежащего выполнения условий настоящего Договора.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3.2.3. С момента подписания настоящего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3.2.4. За свой счет обеспечить государственную регистрацию права собственности на Участок и предоставить копии документов о государственной регистрации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Продавцу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3.3. После исполнения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Покупателем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 обязанности по оплате Участка, предусмотренной подпунктом 2.1 настоящего Договора,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Стороны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 обязуются подписать акт приема-передачи земельного участка.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4. Ответственность Сторон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4.1. 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Покупатель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 несет ответственность перед третьими лицами за последствиями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4.2. За нарушение срока внесения платежа, указанного в пункте 2.2 настоящего Договора, в сумме, указанной в пункте 2.1 настоящего Договора,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Покупатель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 выплачивает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Продавцу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 пени из расчета 0,1 процента от процентной ставки рефинансирования, установленной Центральным банком Российской Федерации на момент возникновения задолженности, от суммы неуплаты за каждый календарный день просрочки.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4.3. 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Стороны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 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5. Особые условия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5.1. Изменение указанного в пункте 1.1 настоящего Договора целевого назначения земель допускается в порядке, предусмотренном законодательством Российской Федерации.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5.2. Все изменения и дополнения к настоящему Договору действительны, если они совершены в письменной форме и подписаны уполномоченными лицами.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5.3. Настоящий Договор составлен в трех экземплярах, имеющих одинаковую юридическую силу. Первый экземпляр находится у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Продавца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. Второй экземпляр находится у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Покупателя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. Третий экземпляр передается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Покупателю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 для представления в органы, осуществляющие государственную регистрацию прав на недвижимое имущество и сделок с ним, с  целью государственной регистрации перехода права собственности на Участок.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val="en-US"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6. Адреса, реквизиты и подписи Сторон: </w:t>
      </w:r>
    </w:p>
    <w:p w:rsid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color w:val="000000"/>
          <w:sz w:val="30"/>
          <w:szCs w:val="30"/>
          <w:lang w:val="en-US" w:eastAsia="ru-RU"/>
        </w:rPr>
      </w:pPr>
      <w:r w:rsidRPr="005823B0">
        <w:rPr>
          <w:rFonts w:eastAsia="Times New Roman" w:cs="Arial"/>
          <w:b/>
          <w:bCs/>
          <w:color w:val="000000"/>
          <w:sz w:val="30"/>
          <w:szCs w:val="30"/>
          <w:lang w:eastAsia="ru-RU"/>
        </w:rPr>
        <w:t>Продавец: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Горнобалыклейского</w:t>
      </w:r>
      <w:proofErr w:type="spellEnd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сельского поселения Дубовского района Волгоградской области, юридический адрес: 404016 Волгоградская </w:t>
      </w:r>
      <w:proofErr w:type="spellStart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обл</w:t>
      </w:r>
      <w:proofErr w:type="spellEnd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район село Горный </w:t>
      </w:r>
      <w:proofErr w:type="spellStart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Балыклей</w:t>
      </w:r>
      <w:proofErr w:type="spellEnd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улица Пушкина 24. ИНН 3405011214 ПП 340501001.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 Глава администрации </w:t>
      </w:r>
      <w:proofErr w:type="spellStart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Горнобалыклейского</w:t>
      </w:r>
      <w:proofErr w:type="spellEnd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сельского поселения М.И. Пичугин</w:t>
      </w:r>
    </w:p>
    <w:p w:rsidR="005823B0" w:rsidRDefault="005823B0" w:rsidP="005823B0">
      <w:pPr>
        <w:spacing w:before="100" w:beforeAutospacing="1" w:after="100" w:afterAutospacing="1" w:line="240" w:lineRule="auto"/>
        <w:rPr>
          <w:rFonts w:eastAsia="Times New Roman" w:cs="Arial"/>
          <w:b/>
          <w:bCs/>
          <w:color w:val="000000"/>
          <w:sz w:val="30"/>
          <w:szCs w:val="30"/>
          <w:lang w:eastAsia="ru-RU"/>
        </w:rPr>
      </w:pPr>
      <w:r w:rsidRPr="005823B0">
        <w:rPr>
          <w:rFonts w:eastAsia="Times New Roman" w:cs="Arial"/>
          <w:b/>
          <w:bCs/>
          <w:color w:val="000000"/>
          <w:sz w:val="30"/>
          <w:szCs w:val="30"/>
          <w:lang w:eastAsia="ru-RU"/>
        </w:rPr>
        <w:t>Покупатель: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proofErr w:type="spellStart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Дробков</w:t>
      </w:r>
      <w:proofErr w:type="spellEnd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Георгий Георгиевича, гражданин РФ, паспорт 1111 111111, выдан 1-ым отделом ОВД Центрального района по г. Москве, 1998 года. Зарегистрирован по адресу: </w:t>
      </w:r>
      <w:r w:rsidRPr="005823B0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Волгоградская область, </w:t>
      </w:r>
      <w:proofErr w:type="spellStart"/>
      <w:r w:rsidRPr="005823B0">
        <w:rPr>
          <w:rFonts w:eastAsia="Times New Roman" w:cs="Arial"/>
          <w:bCs/>
          <w:color w:val="000000"/>
          <w:sz w:val="24"/>
          <w:szCs w:val="24"/>
          <w:lang w:eastAsia="ru-RU"/>
        </w:rPr>
        <w:t>Дубовский</w:t>
      </w:r>
      <w:proofErr w:type="spellEnd"/>
      <w:r w:rsidRPr="005823B0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 район село Горный </w:t>
      </w:r>
      <w:proofErr w:type="spellStart"/>
      <w:r w:rsidRPr="005823B0">
        <w:rPr>
          <w:rFonts w:eastAsia="Times New Roman" w:cs="Arial"/>
          <w:bCs/>
          <w:color w:val="000000"/>
          <w:sz w:val="24"/>
          <w:szCs w:val="24"/>
          <w:lang w:eastAsia="ru-RU"/>
        </w:rPr>
        <w:t>Балыклей</w:t>
      </w:r>
      <w:proofErr w:type="spellEnd"/>
      <w:r w:rsidRPr="005823B0">
        <w:rPr>
          <w:rFonts w:eastAsia="Times New Roman" w:cs="Arial"/>
          <w:bCs/>
          <w:color w:val="000000"/>
          <w:sz w:val="24"/>
          <w:szCs w:val="24"/>
          <w:lang w:eastAsia="ru-RU"/>
        </w:rPr>
        <w:t>, ул. Центральная, дом 12.</w:t>
      </w:r>
    </w:p>
    <w:sectPr w:rsidR="005823B0" w:rsidRPr="00582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02"/>
    <w:rsid w:val="00055645"/>
    <w:rsid w:val="005823B0"/>
    <w:rsid w:val="005B2E2C"/>
    <w:rsid w:val="009A2722"/>
    <w:rsid w:val="00B2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5324B-9323-491A-9729-94339AD7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t012</cp:lastModifiedBy>
  <cp:revision>2</cp:revision>
  <dcterms:created xsi:type="dcterms:W3CDTF">2019-10-15T14:49:00Z</dcterms:created>
  <dcterms:modified xsi:type="dcterms:W3CDTF">2019-10-15T14:49:00Z</dcterms:modified>
</cp:coreProperties>
</file>